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99" w:rsidRPr="00232F51" w:rsidRDefault="00873A99" w:rsidP="00873A9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32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Болгарск</w:t>
      </w:r>
      <w:r w:rsidR="00232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ая</w:t>
      </w:r>
      <w:r w:rsidRPr="00232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исламск</w:t>
      </w:r>
      <w:r w:rsidR="00232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ая</w:t>
      </w:r>
      <w:r w:rsidRPr="00232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академи</w:t>
      </w:r>
      <w:r w:rsidR="00232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</w:p>
    <w:p w:rsidR="00873A99" w:rsidRPr="00232F51" w:rsidRDefault="00873A99" w:rsidP="00873A9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A99" w:rsidRPr="00232F51" w:rsidRDefault="00873A99" w:rsidP="00873A9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инициативой создания Болгарской исламской академии выступили крупнейшие централизованные мусульманские религиозные организации страны: Центральное духовное управление мусульман России, Духовное управление мусульман Российский Федерации, Духовное управление мусульман Республики Татарстан. Данная инициатива получила поддержку Президента Российской Федерации В.В. Путина.</w:t>
      </w:r>
    </w:p>
    <w:p w:rsidR="00873A99" w:rsidRPr="00232F51" w:rsidRDefault="00873A99" w:rsidP="00873A9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Болгар, будучи северным форпостом исламского мира, всегда был местом притяжения именитых ученых и признанным центром классической ханафитской богословской школы, а также одним из признанных интеллектуальной центров своего времени  наряду с Каиром, Стамбулом, Багдадом и Самаркандом.</w:t>
      </w:r>
    </w:p>
    <w:p w:rsidR="00873A99" w:rsidRPr="00232F51" w:rsidRDefault="00873A99" w:rsidP="00873A9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Болгарская исламская академия призвана сохранить единство мусульманской уммы, мир и согласие в стране, возродить богатое богословское наследие и духовные традиции предков. </w:t>
      </w:r>
    </w:p>
    <w:p w:rsidR="00873A99" w:rsidRPr="00232F51" w:rsidRDefault="00873A99" w:rsidP="00873A9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 Указ Президента Республики Татарстан от 4 ноября 2015 года №УП-1066 «О создании Болгарской исламской академии и воссоздании Собора Казанской иконы Божьей Матери». </w:t>
      </w:r>
    </w:p>
    <w:p w:rsidR="00873A99" w:rsidRPr="00232F51" w:rsidRDefault="00873A99" w:rsidP="00873A9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Распоряжением Кабинета Министров Республики Татарстан от </w:t>
      </w:r>
      <w:r w:rsidRPr="00232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25.03.2016 № 498-р утвержден план мероприятий по созданию Болгарской исламской академии и образован соответствующий организационный комитет. </w:t>
      </w:r>
    </w:p>
    <w:p w:rsidR="00873A99" w:rsidRPr="00232F51" w:rsidRDefault="00873A99" w:rsidP="00873A9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F51">
        <w:rPr>
          <w:rFonts w:ascii="Times New Roman" w:hAnsi="Times New Roman" w:cs="Times New Roman"/>
          <w:color w:val="000000" w:themeColor="text1"/>
          <w:sz w:val="28"/>
          <w:szCs w:val="28"/>
        </w:rPr>
        <w:t>4 апреля 2016 года Мусульманская религиозная организация духовная образовательная организация высшего образования «Болгарская исламская академия» прошла официальную регистрацию в Едином государственном реестре юридических лиц (свидетельство о государственной регистрации юридического лица №1167700054829 от 04.04.2016).</w:t>
      </w:r>
      <w:r w:rsidRPr="0023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3A99" w:rsidRPr="00232F51" w:rsidRDefault="00873A99" w:rsidP="00873A9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мая 2016 года – в День официального принятия </w:t>
      </w:r>
      <w:r w:rsidRPr="0023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И</w:t>
      </w:r>
      <w:r w:rsidRPr="0023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слама Волжской Болгарией </w:t>
      </w:r>
      <w:r w:rsidR="000E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состоялась </w:t>
      </w:r>
      <w:r w:rsidR="000E7800" w:rsidRPr="000E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церемония закладки памятной капсулы по случаю начала строительства Болгарской исламской академии</w:t>
      </w:r>
      <w:r w:rsidRPr="0023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3A99" w:rsidRPr="00232F51" w:rsidRDefault="00873A99" w:rsidP="00873A9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Центром Всемирного наследия ЮНЕСКО согласовано место расположения Болгарской исламской академии. Определены проектант (ГУП «Татинвестгражданпроект») и генеральный подрядчик (ООО «Грань»), имеющие успешный опыт реализации подобных проектов.</w:t>
      </w:r>
    </w:p>
    <w:p w:rsidR="00873A99" w:rsidRPr="00232F51" w:rsidRDefault="00873A99" w:rsidP="00873A9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Болгарской исламской академии представляет собой комплекс образовательных и жилых зданий. В процессе обучения будут </w:t>
      </w:r>
      <w:r w:rsidRPr="0023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использоваться учебные помещения «Ак мечети» и других объектов Болгарского музея заповедника. </w:t>
      </w:r>
    </w:p>
    <w:p w:rsidR="00873A99" w:rsidRPr="00232F51" w:rsidRDefault="00873A99" w:rsidP="00873A99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F51">
        <w:rPr>
          <w:rFonts w:ascii="Times New Roman" w:hAnsi="Times New Roman" w:cs="Times New Roman"/>
          <w:color w:val="000000" w:themeColor="text1"/>
          <w:sz w:val="28"/>
          <w:szCs w:val="28"/>
        </w:rPr>
        <w:t>Сбор добровольных пожертвований, отчислений юридических и физических лиц, общественных и религиозных организаций для создания Болгарской исламской академии осуществля</w:t>
      </w:r>
      <w:r w:rsidR="00232F5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32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некоммерческой организацией «Республиканский Фонд возрождения памятников истории и культуры Республики Татарстан». </w:t>
      </w:r>
    </w:p>
    <w:p w:rsidR="00873A99" w:rsidRPr="00232F51" w:rsidRDefault="00873A99" w:rsidP="00873A9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Болгарская исламская академия будет осуществлять подготовку интеллектуальной элиты мусульманской уммы страны – магистров и докторов исламского богословия. Также будут созданы возможности для получения дополнительного профессионального образования. Для реализации профессиональных образовательных программ планируется создание кафедр: «менеджмента </w:t>
      </w:r>
      <w:r w:rsidRPr="00232F51">
        <w:rPr>
          <w:rFonts w:ascii="Times New Roman" w:hAnsi="Times New Roman" w:cs="Times New Roman"/>
          <w:sz w:val="28"/>
          <w:szCs w:val="28"/>
        </w:rPr>
        <w:t xml:space="preserve">и государственно-конфессиональных отношений»; «арабского языка и литературы»; «исламской экономики и права»; «Корана, сунны и вероучения»;  «татарского языка и литературы». В Академии одновременно смогут обучаться </w:t>
      </w:r>
      <w:r w:rsidR="007C2569" w:rsidRPr="00232F51">
        <w:rPr>
          <w:rFonts w:ascii="Times New Roman" w:hAnsi="Times New Roman" w:cs="Times New Roman"/>
          <w:sz w:val="28"/>
          <w:szCs w:val="28"/>
        </w:rPr>
        <w:t xml:space="preserve">очно и заочно до нескольких тысяч </w:t>
      </w:r>
      <w:r w:rsidRPr="00232F51">
        <w:rPr>
          <w:rFonts w:ascii="Times New Roman" w:hAnsi="Times New Roman" w:cs="Times New Roman"/>
          <w:sz w:val="28"/>
          <w:szCs w:val="28"/>
        </w:rPr>
        <w:t>человек, в научно-педагогическом процессе будут задействованы ведущи</w:t>
      </w:r>
      <w:r w:rsidR="007C2569" w:rsidRPr="00232F51">
        <w:rPr>
          <w:rFonts w:ascii="Times New Roman" w:hAnsi="Times New Roman" w:cs="Times New Roman"/>
          <w:sz w:val="28"/>
          <w:szCs w:val="28"/>
        </w:rPr>
        <w:t>е</w:t>
      </w:r>
      <w:r w:rsidRPr="00232F5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C2569" w:rsidRPr="00232F51">
        <w:rPr>
          <w:rFonts w:ascii="Times New Roman" w:hAnsi="Times New Roman" w:cs="Times New Roman"/>
          <w:sz w:val="28"/>
          <w:szCs w:val="28"/>
        </w:rPr>
        <w:t>ы и богословы</w:t>
      </w:r>
      <w:r w:rsidRPr="00232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A99" w:rsidRPr="00232F51" w:rsidRDefault="00873A99" w:rsidP="00873A9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F51">
        <w:rPr>
          <w:rFonts w:ascii="Times New Roman" w:hAnsi="Times New Roman" w:cs="Times New Roman"/>
          <w:sz w:val="28"/>
          <w:szCs w:val="28"/>
        </w:rPr>
        <w:t xml:space="preserve">Структура Болгарской исламской академии также будет включать в себя Российский союз мусульманских ученых; Научно-образовательный центр для мусульманских религиозных деятелей; Болгарскую библиотеку ислама; Экспертный совет в составе авторитетных мусульманских ученых; Центр изучения татарского богословского наследия. </w:t>
      </w:r>
    </w:p>
    <w:p w:rsidR="00873A99" w:rsidRPr="00232F51" w:rsidRDefault="00873A99" w:rsidP="00873A9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Организовано тесное взаимодействие с крупными зарубежными мусульманскими образовательными центрами, активно изучается опыт функционирования системы высшего профессионального религиозного образования в зарубежных странах и прорабатывается возможность выдачи двойных дипломов и создания совместных образовательных программ обучения с высшими учебными заведениями Иордании, Египта, Марокко и Сирии. </w:t>
      </w:r>
    </w:p>
    <w:p w:rsidR="00873A99" w:rsidRPr="00232F51" w:rsidRDefault="00873A99" w:rsidP="00873A9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Продолжив традиции татарского богословского наследия, Болгарская исламская академия призвана стать ведущим мусульманским научно образовательным и духовно-просветительским центром.</w:t>
      </w:r>
    </w:p>
    <w:p w:rsidR="00232F51" w:rsidRPr="00232F51" w:rsidRDefault="002631F6" w:rsidP="00232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F51">
        <w:rPr>
          <w:rFonts w:ascii="Times New Roman" w:hAnsi="Times New Roman" w:cs="Times New Roman"/>
          <w:sz w:val="28"/>
        </w:rPr>
        <w:t xml:space="preserve">      </w:t>
      </w:r>
    </w:p>
    <w:p w:rsidR="006F316D" w:rsidRPr="00232F51" w:rsidRDefault="006F316D" w:rsidP="00263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F316D" w:rsidRPr="00232F51" w:rsidSect="00232F51">
      <w:headerReference w:type="default" r:id="rId8"/>
      <w:pgSz w:w="11906" w:h="16838"/>
      <w:pgMar w:top="1134" w:right="851" w:bottom="1134" w:left="1985" w:header="28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61" w:rsidRDefault="00DB3061" w:rsidP="00347EA4">
      <w:pPr>
        <w:spacing w:after="0" w:line="240" w:lineRule="auto"/>
      </w:pPr>
      <w:r>
        <w:separator/>
      </w:r>
    </w:p>
  </w:endnote>
  <w:endnote w:type="continuationSeparator" w:id="0">
    <w:p w:rsidR="00DB3061" w:rsidRDefault="00DB3061" w:rsidP="0034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61" w:rsidRDefault="00DB3061" w:rsidP="00347EA4">
      <w:pPr>
        <w:spacing w:after="0" w:line="240" w:lineRule="auto"/>
      </w:pPr>
      <w:r>
        <w:separator/>
      </w:r>
    </w:p>
  </w:footnote>
  <w:footnote w:type="continuationSeparator" w:id="0">
    <w:p w:rsidR="00DB3061" w:rsidRDefault="00DB3061" w:rsidP="0034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A4" w:rsidRDefault="00347EA4" w:rsidP="003751B4">
    <w:pPr>
      <w:pStyle w:val="a6"/>
    </w:pPr>
  </w:p>
  <w:p w:rsidR="001613DF" w:rsidRDefault="001613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58"/>
    <w:rsid w:val="00026C7B"/>
    <w:rsid w:val="0004367F"/>
    <w:rsid w:val="00046A89"/>
    <w:rsid w:val="000E7800"/>
    <w:rsid w:val="001004FC"/>
    <w:rsid w:val="001613DF"/>
    <w:rsid w:val="00232F51"/>
    <w:rsid w:val="00261A8F"/>
    <w:rsid w:val="002631F6"/>
    <w:rsid w:val="00347EA4"/>
    <w:rsid w:val="003751B4"/>
    <w:rsid w:val="00397967"/>
    <w:rsid w:val="003C0E19"/>
    <w:rsid w:val="00416120"/>
    <w:rsid w:val="006D08C9"/>
    <w:rsid w:val="006D2944"/>
    <w:rsid w:val="006D7648"/>
    <w:rsid w:val="006F316D"/>
    <w:rsid w:val="00796058"/>
    <w:rsid w:val="007C2569"/>
    <w:rsid w:val="00873A99"/>
    <w:rsid w:val="00890ECF"/>
    <w:rsid w:val="00A11E18"/>
    <w:rsid w:val="00BD5B66"/>
    <w:rsid w:val="00C13989"/>
    <w:rsid w:val="00C275D7"/>
    <w:rsid w:val="00CB58AA"/>
    <w:rsid w:val="00D60E79"/>
    <w:rsid w:val="00DB3061"/>
    <w:rsid w:val="00E5355B"/>
    <w:rsid w:val="00ED29DE"/>
    <w:rsid w:val="00ED64EF"/>
    <w:rsid w:val="00F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7E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4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EA4"/>
  </w:style>
  <w:style w:type="paragraph" w:styleId="a8">
    <w:name w:val="footer"/>
    <w:basedOn w:val="a"/>
    <w:link w:val="a9"/>
    <w:uiPriority w:val="99"/>
    <w:unhideWhenUsed/>
    <w:rsid w:val="0034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7E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4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EA4"/>
  </w:style>
  <w:style w:type="paragraph" w:styleId="a8">
    <w:name w:val="footer"/>
    <w:basedOn w:val="a"/>
    <w:link w:val="a9"/>
    <w:uiPriority w:val="99"/>
    <w:unhideWhenUsed/>
    <w:rsid w:val="0034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2076-E3CE-4F65-A1B3-A6ABC7BB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А.</dc:creator>
  <cp:lastModifiedBy>Пользователь</cp:lastModifiedBy>
  <cp:revision>2</cp:revision>
  <cp:lastPrinted>2016-04-27T17:37:00Z</cp:lastPrinted>
  <dcterms:created xsi:type="dcterms:W3CDTF">2017-01-30T08:18:00Z</dcterms:created>
  <dcterms:modified xsi:type="dcterms:W3CDTF">2017-01-30T08:18:00Z</dcterms:modified>
</cp:coreProperties>
</file>